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微软雅黑"/>
          <w:sz w:val="30"/>
          <w:szCs w:val="30"/>
          <w:lang w:val="en-US" w:eastAsia="zh-CN"/>
        </w:rPr>
      </w:pPr>
      <w:r>
        <w:rPr>
          <w:rFonts w:hint="eastAsia"/>
          <w:sz w:val="30"/>
          <w:szCs w:val="30"/>
        </w:rPr>
        <w:t>经济与贸易学院</w:t>
      </w:r>
      <w:r>
        <w:rPr>
          <w:rFonts w:hint="eastAsia"/>
          <w:sz w:val="30"/>
          <w:szCs w:val="30"/>
          <w:lang w:val="en-US" w:eastAsia="zh-CN"/>
        </w:rPr>
        <w:t>2021届</w:t>
      </w:r>
      <w:r>
        <w:rPr>
          <w:rFonts w:hint="eastAsia"/>
          <w:sz w:val="30"/>
          <w:szCs w:val="30"/>
        </w:rPr>
        <w:t>硕士研究生学位论文答辩</w:t>
      </w:r>
      <w:r>
        <w:rPr>
          <w:rFonts w:hint="eastAsia"/>
          <w:sz w:val="30"/>
          <w:szCs w:val="30"/>
          <w:lang w:val="en-US" w:eastAsia="zh-CN"/>
        </w:rPr>
        <w:t>公告</w:t>
      </w:r>
    </w:p>
    <w:tbl>
      <w:tblPr>
        <w:tblStyle w:val="5"/>
        <w:tblW w:w="155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559"/>
        <w:gridCol w:w="976"/>
        <w:gridCol w:w="1050"/>
        <w:gridCol w:w="1582"/>
        <w:gridCol w:w="1936"/>
        <w:gridCol w:w="3600"/>
        <w:gridCol w:w="43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534" w:type="dxa"/>
            <w:vAlign w:val="center"/>
          </w:tcPr>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559" w:type="dxa"/>
            <w:vAlign w:val="center"/>
          </w:tcPr>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学号</w:t>
            </w:r>
          </w:p>
        </w:tc>
        <w:tc>
          <w:tcPr>
            <w:tcW w:w="976" w:type="dxa"/>
            <w:vAlign w:val="center"/>
          </w:tcPr>
          <w:p>
            <w:pPr>
              <w:spacing w:after="0" w:line="40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答辩人</w:t>
            </w:r>
          </w:p>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姓名</w:t>
            </w:r>
          </w:p>
        </w:tc>
        <w:tc>
          <w:tcPr>
            <w:tcW w:w="1050" w:type="dxa"/>
            <w:vAlign w:val="center"/>
          </w:tcPr>
          <w:p>
            <w:pPr>
              <w:spacing w:after="0" w:line="400" w:lineRule="exact"/>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导师</w:t>
            </w:r>
          </w:p>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姓名</w:t>
            </w:r>
          </w:p>
        </w:tc>
        <w:tc>
          <w:tcPr>
            <w:tcW w:w="1582" w:type="dxa"/>
            <w:vAlign w:val="center"/>
          </w:tcPr>
          <w:p>
            <w:pPr>
              <w:spacing w:after="0" w:line="400" w:lineRule="exact"/>
              <w:ind w:firstLine="210" w:firstLineChars="1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硕士类别</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（学硕/专硕）</w:t>
            </w:r>
          </w:p>
        </w:tc>
        <w:tc>
          <w:tcPr>
            <w:tcW w:w="1936" w:type="dxa"/>
            <w:vAlign w:val="center"/>
          </w:tcPr>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答辩时间、地点</w:t>
            </w:r>
          </w:p>
        </w:tc>
        <w:tc>
          <w:tcPr>
            <w:tcW w:w="3600" w:type="dxa"/>
            <w:vAlign w:val="center"/>
          </w:tcPr>
          <w:p>
            <w:pPr>
              <w:spacing w:after="0" w:line="400" w:lineRule="exact"/>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论文题目</w:t>
            </w:r>
          </w:p>
        </w:tc>
        <w:tc>
          <w:tcPr>
            <w:tcW w:w="4322" w:type="dxa"/>
            <w:vAlign w:val="center"/>
          </w:tcPr>
          <w:p>
            <w:pPr>
              <w:spacing w:after="0" w:line="4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答辩委员会主席及委员</w:t>
            </w:r>
          </w:p>
          <w:p>
            <w:pPr>
              <w:spacing w:after="0" w:line="400" w:lineRule="exact"/>
              <w:jc w:val="center"/>
              <w:rPr>
                <w:rFonts w:cs="宋体" w:asciiTheme="minorEastAsia" w:hAnsiTheme="minorEastAsia" w:eastAsiaTheme="minorEastAsia"/>
                <w:color w:val="000000"/>
                <w:sz w:val="21"/>
                <w:szCs w:val="21"/>
              </w:rPr>
            </w:pPr>
            <w:r>
              <w:rPr>
                <w:rFonts w:asciiTheme="minorEastAsia" w:hAnsiTheme="minorEastAsia" w:eastAsiaTheme="minorEastAsia"/>
                <w:sz w:val="21"/>
                <w:szCs w:val="21"/>
              </w:rPr>
              <w:t>（姓名、职称、单位）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1</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201810110001</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曾维康</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吴伟平</w:t>
            </w:r>
          </w:p>
        </w:tc>
        <w:tc>
          <w:tcPr>
            <w:tcW w:w="1582" w:type="dxa"/>
            <w:vAlign w:val="center"/>
          </w:tcPr>
          <w:p>
            <w:pPr>
              <w:spacing w:after="0" w:line="240" w:lineRule="exact"/>
              <w:jc w:val="center"/>
              <w:rPr>
                <w:rFonts w:hint="eastAsia" w:ascii="楷体" w:hAnsi="楷体" w:eastAsia="楷体"/>
                <w:szCs w:val="21"/>
                <w:lang w:eastAsia="zh-CN"/>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经管楼A1115</w:t>
            </w:r>
          </w:p>
        </w:tc>
        <w:tc>
          <w:tcPr>
            <w:tcW w:w="3600" w:type="dxa"/>
            <w:vAlign w:val="center"/>
          </w:tcPr>
          <w:p>
            <w:pPr>
              <w:spacing w:after="0" w:line="240" w:lineRule="exact"/>
              <w:rPr>
                <w:rFonts w:ascii="楷体" w:hAnsi="楷体" w:eastAsia="楷体"/>
                <w:szCs w:val="21"/>
              </w:rPr>
            </w:pPr>
            <w:r>
              <w:rPr>
                <w:rFonts w:hint="eastAsia" w:ascii="楷体" w:hAnsi="楷体" w:eastAsia="楷体"/>
                <w:szCs w:val="21"/>
                <w:lang w:eastAsia="zh-CN"/>
              </w:rPr>
              <w:t>长株潭城市群人口分布的时空演变与空间均衡机制研究</w:t>
            </w:r>
          </w:p>
        </w:tc>
        <w:tc>
          <w:tcPr>
            <w:tcW w:w="4322" w:type="dxa"/>
            <w:vMerge w:val="restart"/>
            <w:vAlign w:val="center"/>
          </w:tcPr>
          <w:p>
            <w:pPr>
              <w:spacing w:after="0" w:line="240" w:lineRule="exact"/>
              <w:jc w:val="center"/>
              <w:rPr>
                <w:rFonts w:ascii="楷体" w:hAnsi="楷体" w:eastAsia="楷体"/>
                <w:szCs w:val="21"/>
              </w:rPr>
            </w:pPr>
          </w:p>
          <w:p>
            <w:pPr>
              <w:spacing w:after="0" w:line="300" w:lineRule="exact"/>
              <w:jc w:val="center"/>
              <w:rPr>
                <w:rFonts w:hint="eastAsia" w:ascii="楷体" w:hAnsi="楷体" w:eastAsia="楷体"/>
                <w:szCs w:val="21"/>
              </w:rPr>
            </w:pPr>
          </w:p>
          <w:p>
            <w:pPr>
              <w:spacing w:after="0" w:line="300" w:lineRule="exact"/>
              <w:jc w:val="center"/>
              <w:rPr>
                <w:rFonts w:hint="eastAsia" w:ascii="楷体" w:hAnsi="楷体" w:eastAsia="楷体"/>
                <w:szCs w:val="21"/>
              </w:rPr>
            </w:pPr>
          </w:p>
          <w:p>
            <w:pPr>
              <w:spacing w:after="0" w:line="300" w:lineRule="exact"/>
              <w:ind w:firstLine="220" w:firstLineChars="100"/>
              <w:jc w:val="both"/>
              <w:rPr>
                <w:rFonts w:ascii="楷体" w:hAnsi="楷体" w:eastAsia="楷体"/>
                <w:szCs w:val="21"/>
              </w:rPr>
            </w:pPr>
            <w:r>
              <w:rPr>
                <w:rFonts w:hint="eastAsia" w:ascii="楷体" w:hAnsi="楷体" w:eastAsia="楷体"/>
                <w:szCs w:val="21"/>
                <w:lang w:val="en-US" w:eastAsia="zh-CN"/>
              </w:rPr>
              <w:t>祝树金</w:t>
            </w:r>
            <w:r>
              <w:rPr>
                <w:rFonts w:hint="eastAsia" w:ascii="楷体" w:hAnsi="楷体" w:eastAsia="楷体"/>
                <w:szCs w:val="21"/>
              </w:rPr>
              <w:t xml:space="preserve"> 教授（主席、</w:t>
            </w:r>
            <w:r>
              <w:rPr>
                <w:rFonts w:hint="eastAsia" w:ascii="楷体" w:hAnsi="楷体" w:eastAsia="楷体"/>
                <w:szCs w:val="21"/>
                <w:lang w:val="en-US" w:eastAsia="zh-CN"/>
              </w:rPr>
              <w:t>湖南大学</w:t>
            </w:r>
            <w:r>
              <w:rPr>
                <w:rFonts w:hint="eastAsia" w:ascii="楷体" w:hAnsi="楷体" w:eastAsia="楷体"/>
                <w:szCs w:val="21"/>
              </w:rPr>
              <w:t>）</w:t>
            </w:r>
          </w:p>
          <w:p>
            <w:pPr>
              <w:spacing w:after="0" w:line="300" w:lineRule="exact"/>
              <w:jc w:val="center"/>
              <w:rPr>
                <w:rFonts w:hint="eastAsia" w:ascii="楷体" w:hAnsi="楷体" w:eastAsia="楷体"/>
                <w:szCs w:val="21"/>
              </w:rPr>
            </w:pPr>
            <w:r>
              <w:rPr>
                <w:rFonts w:hint="eastAsia" w:ascii="楷体" w:hAnsi="楷体" w:eastAsia="楷体"/>
                <w:szCs w:val="21"/>
              </w:rPr>
              <w:t>李</w:t>
            </w:r>
            <w:r>
              <w:rPr>
                <w:rFonts w:hint="eastAsia" w:ascii="楷体" w:hAnsi="楷体" w:eastAsia="楷体"/>
                <w:szCs w:val="21"/>
                <w:lang w:val="en-US" w:eastAsia="zh-CN"/>
              </w:rPr>
              <w:t xml:space="preserve">  </w:t>
            </w:r>
            <w:r>
              <w:rPr>
                <w:rFonts w:hint="eastAsia" w:ascii="楷体" w:hAnsi="楷体" w:eastAsia="楷体"/>
                <w:szCs w:val="21"/>
              </w:rPr>
              <w:t>军 教授（委员、湖南师范大学）</w:t>
            </w:r>
          </w:p>
          <w:p>
            <w:pPr>
              <w:spacing w:after="0" w:line="300" w:lineRule="exact"/>
              <w:jc w:val="center"/>
              <w:rPr>
                <w:rFonts w:hint="eastAsia" w:ascii="楷体" w:hAnsi="楷体" w:eastAsia="楷体"/>
                <w:szCs w:val="21"/>
              </w:rPr>
            </w:pPr>
            <w:r>
              <w:rPr>
                <w:rFonts w:hint="eastAsia" w:ascii="楷体" w:hAnsi="楷体" w:eastAsia="楷体"/>
                <w:szCs w:val="21"/>
                <w:lang w:val="en-US" w:eastAsia="zh-CN"/>
              </w:rPr>
              <w:t xml:space="preserve">向国成 </w:t>
            </w:r>
            <w:r>
              <w:rPr>
                <w:rFonts w:hint="eastAsia" w:ascii="楷体" w:hAnsi="楷体" w:eastAsia="楷体"/>
                <w:szCs w:val="21"/>
              </w:rPr>
              <w:t>教授（</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p>
          <w:p>
            <w:pPr>
              <w:spacing w:after="0" w:line="300" w:lineRule="exact"/>
              <w:jc w:val="center"/>
              <w:rPr>
                <w:rFonts w:hint="default" w:ascii="楷体" w:hAnsi="楷体" w:eastAsia="楷体"/>
                <w:szCs w:val="21"/>
                <w:lang w:val="en-US" w:eastAsia="zh-CN"/>
              </w:rPr>
            </w:pPr>
            <w:r>
              <w:rPr>
                <w:rFonts w:hint="eastAsia" w:ascii="楷体" w:hAnsi="楷体" w:eastAsia="楷体"/>
                <w:szCs w:val="21"/>
                <w:lang w:val="en-US" w:eastAsia="zh-CN"/>
              </w:rPr>
              <w:t xml:space="preserve">刘乐山 </w:t>
            </w:r>
            <w:r>
              <w:rPr>
                <w:rFonts w:hint="eastAsia" w:ascii="楷体" w:hAnsi="楷体" w:eastAsia="楷体"/>
                <w:szCs w:val="21"/>
              </w:rPr>
              <w:t>教授（</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r>
              <w:rPr>
                <w:rFonts w:hint="eastAsia" w:ascii="楷体" w:hAnsi="楷体" w:eastAsia="楷体"/>
                <w:szCs w:val="21"/>
                <w:lang w:val="en-US" w:eastAsia="zh-CN"/>
              </w:rPr>
              <w:t xml:space="preserve"> </w:t>
            </w:r>
          </w:p>
          <w:p>
            <w:pPr>
              <w:spacing w:after="0" w:line="300" w:lineRule="exact"/>
              <w:jc w:val="center"/>
              <w:rPr>
                <w:rFonts w:hint="eastAsia" w:ascii="楷体" w:hAnsi="楷体" w:eastAsia="楷体"/>
                <w:szCs w:val="21"/>
              </w:rPr>
            </w:pPr>
            <w:r>
              <w:rPr>
                <w:rFonts w:hint="eastAsia" w:ascii="楷体" w:hAnsi="楷体" w:eastAsia="楷体"/>
                <w:szCs w:val="21"/>
                <w:lang w:val="en-US" w:eastAsia="zh-CN"/>
              </w:rPr>
              <w:t xml:space="preserve">  </w:t>
            </w:r>
            <w:r>
              <w:rPr>
                <w:rFonts w:hint="eastAsia" w:ascii="楷体" w:hAnsi="楷体" w:eastAsia="楷体"/>
                <w:szCs w:val="21"/>
              </w:rPr>
              <w:t>侯向群</w:t>
            </w:r>
            <w:r>
              <w:rPr>
                <w:rFonts w:hint="eastAsia" w:ascii="楷体" w:hAnsi="楷体" w:eastAsia="楷体"/>
                <w:szCs w:val="21"/>
                <w:lang w:val="en-US" w:eastAsia="zh-CN"/>
              </w:rPr>
              <w:t xml:space="preserve"> 副教授</w:t>
            </w:r>
            <w:r>
              <w:rPr>
                <w:rFonts w:hint="eastAsia" w:ascii="楷体" w:hAnsi="楷体" w:eastAsia="楷体"/>
                <w:szCs w:val="21"/>
              </w:rPr>
              <w:t>（</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p>
          <w:p>
            <w:pPr>
              <w:spacing w:after="0" w:line="300" w:lineRule="exact"/>
              <w:ind w:firstLine="220" w:firstLineChars="100"/>
              <w:jc w:val="both"/>
              <w:rPr>
                <w:rFonts w:hint="default" w:ascii="楷体" w:hAnsi="楷体" w:eastAsia="楷体"/>
                <w:szCs w:val="21"/>
                <w:lang w:val="en-US" w:eastAsia="zh-CN"/>
              </w:rPr>
            </w:pPr>
            <w:r>
              <w:rPr>
                <w:rFonts w:hint="eastAsia" w:ascii="楷体" w:hAnsi="楷体" w:eastAsia="楷体"/>
                <w:szCs w:val="21"/>
                <w:lang w:val="en-US" w:eastAsia="zh-CN"/>
              </w:rPr>
              <w:t>雷镇镇 （秘书、湖南工商大学）</w:t>
            </w:r>
          </w:p>
          <w:p>
            <w:pPr>
              <w:spacing w:after="0" w:line="300" w:lineRule="exact"/>
              <w:jc w:val="center"/>
              <w:rPr>
                <w:rFonts w:hint="eastAsia" w:ascii="楷体" w:hAnsi="楷体" w:eastAsia="楷体"/>
                <w:szCs w:val="21"/>
                <w:lang w:val="en-US" w:eastAsia="zh-CN"/>
              </w:rPr>
            </w:pPr>
          </w:p>
          <w:p>
            <w:pPr>
              <w:spacing w:after="0" w:line="240" w:lineRule="exact"/>
              <w:jc w:val="center"/>
              <w:rPr>
                <w:rFonts w:ascii="楷体" w:hAnsi="楷体" w:eastAsia="楷体"/>
                <w:szCs w:val="21"/>
              </w:rPr>
            </w:pPr>
          </w:p>
          <w:p>
            <w:pPr>
              <w:spacing w:after="0" w:line="320" w:lineRule="exact"/>
              <w:jc w:val="center"/>
              <w:rPr>
                <w:rFonts w:hint="eastAsia"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7"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2</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201810110002</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卢丽帆</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彭进清</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异质性视角下城市劳动力技能互补的生产率效应研究</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9"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3</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201810110003</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杨家辉</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刘乐山</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rPr>
              <w:t>中等收入群体扩大促进消费及其升级</w:t>
            </w:r>
            <w:r>
              <w:rPr>
                <w:rFonts w:hint="eastAsia" w:ascii="楷体" w:hAnsi="楷体" w:eastAsia="楷体"/>
                <w:szCs w:val="21"/>
                <w:lang w:val="en-US" w:eastAsia="zh-CN"/>
              </w:rPr>
              <w:t xml:space="preserve">研究   　　　　　　　　　　　　　　　  </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4</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201810120004</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赵曼琼</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孙红玲</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jc w:val="left"/>
              <w:rPr>
                <w:rFonts w:ascii="楷体" w:hAnsi="楷体" w:eastAsia="楷体"/>
                <w:szCs w:val="21"/>
              </w:rPr>
            </w:pPr>
            <w:r>
              <w:rPr>
                <w:rFonts w:hint="eastAsia" w:ascii="楷体" w:hAnsi="楷体" w:eastAsia="楷体"/>
                <w:szCs w:val="21"/>
                <w:lang w:val="en-US" w:eastAsia="zh-CN"/>
              </w:rPr>
              <w:t xml:space="preserve">国际比较视角下我国财政转移支付对基本公共服务均等化的影响研究        </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5</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201810120005</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曾婷婷</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曾之明</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ascii="楷体" w:hAnsi="楷体" w:eastAsia="楷体"/>
                <w:szCs w:val="21"/>
              </w:rPr>
            </w:pPr>
            <w:r>
              <w:rPr>
                <w:rFonts w:hint="eastAsia" w:ascii="楷体" w:hAnsi="楷体" w:eastAsia="楷体"/>
                <w:szCs w:val="21"/>
              </w:rPr>
              <w:t>中国对“一带一路”沿线主要国家直接投资风险分析</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6</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201810130006</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张华峰</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何文举</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ascii="楷体" w:hAnsi="楷体" w:eastAsia="楷体"/>
                <w:szCs w:val="21"/>
              </w:rPr>
            </w:pPr>
            <w:r>
              <w:rPr>
                <w:rFonts w:hint="eastAsia" w:ascii="楷体" w:hAnsi="楷体" w:eastAsia="楷体"/>
                <w:szCs w:val="21"/>
                <w:lang w:val="en-US" w:eastAsia="zh-CN"/>
              </w:rPr>
              <w:t xml:space="preserve">生产性服务业集聚对城镇化发展的影响研究——以长江经济带108个城市为例 　　　　　　　　　　　　　　　　　　　　                     </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7"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7</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201810130007</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周翔</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尹向飞</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ascii="楷体" w:hAnsi="楷体" w:eastAsia="楷体"/>
                <w:szCs w:val="21"/>
              </w:rPr>
            </w:pPr>
            <w:r>
              <w:rPr>
                <w:rFonts w:hint="eastAsia" w:ascii="楷体" w:hAnsi="楷体" w:eastAsia="楷体"/>
                <w:szCs w:val="21"/>
                <w:lang w:val="en-US" w:eastAsia="zh-CN"/>
              </w:rPr>
              <w:t>我国高技术产业全要素生产率测算与影响因素研究</w:t>
            </w:r>
          </w:p>
        </w:tc>
        <w:tc>
          <w:tcPr>
            <w:tcW w:w="4322" w:type="dxa"/>
            <w:vMerge w:val="continue"/>
          </w:tcPr>
          <w:p>
            <w:pPr>
              <w:spacing w:after="0" w:line="24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8</w:t>
            </w:r>
          </w:p>
        </w:tc>
        <w:tc>
          <w:tcPr>
            <w:tcW w:w="1559" w:type="dxa"/>
            <w:vAlign w:val="center"/>
          </w:tcPr>
          <w:p>
            <w:pPr>
              <w:spacing w:after="0" w:line="240" w:lineRule="exact"/>
              <w:rPr>
                <w:rFonts w:ascii="楷体" w:hAnsi="楷体" w:eastAsia="楷体"/>
                <w:szCs w:val="21"/>
              </w:rPr>
            </w:pPr>
            <w:r>
              <w:rPr>
                <w:rFonts w:hint="eastAsia" w:ascii="楷体" w:hAnsi="楷体" w:eastAsia="楷体"/>
                <w:szCs w:val="21"/>
                <w:lang w:val="en-US" w:eastAsia="zh-CN"/>
              </w:rPr>
              <w:t>201810140008</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易俊宇</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彭炳忠</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default" w:ascii="楷体" w:hAnsi="楷体" w:eastAsia="楷体"/>
                <w:szCs w:val="21"/>
                <w:lang w:val="en-US"/>
              </w:rPr>
            </w:pPr>
            <w:r>
              <w:rPr>
                <w:rFonts w:hint="eastAsia" w:ascii="楷体" w:hAnsi="楷体" w:eastAsia="楷体"/>
                <w:szCs w:val="21"/>
                <w:lang w:val="en-US" w:eastAsia="zh-CN"/>
              </w:rPr>
              <w:t>经管楼A1115</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数字经济对长江经济带产业升级影响研究</w:t>
            </w:r>
          </w:p>
        </w:tc>
        <w:tc>
          <w:tcPr>
            <w:tcW w:w="4322" w:type="dxa"/>
            <w:vMerge w:val="continue"/>
          </w:tcPr>
          <w:p>
            <w:pPr>
              <w:spacing w:after="0" w:line="320" w:lineRule="exact"/>
              <w:rPr>
                <w:rFonts w:hint="eastAsia"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9</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201810140009</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成凯</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唐红涛</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szCs w:val="21"/>
                <w:lang w:val="en-US" w:eastAsia="zh-CN"/>
              </w:rPr>
            </w:pPr>
            <w:r>
              <w:rPr>
                <w:rFonts w:hint="eastAsia" w:ascii="楷体" w:hAnsi="楷体" w:eastAsia="楷体"/>
                <w:szCs w:val="21"/>
                <w:lang w:val="en-US" w:eastAsia="zh-CN"/>
              </w:rPr>
              <w:t>经管楼A1115</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产业和消费双重视角下跨境电商综试区政策效应研究</w:t>
            </w:r>
          </w:p>
        </w:tc>
        <w:tc>
          <w:tcPr>
            <w:tcW w:w="4322" w:type="dxa"/>
            <w:vMerge w:val="continue"/>
          </w:tcPr>
          <w:p>
            <w:pPr>
              <w:spacing w:after="0" w:line="320" w:lineRule="exact"/>
              <w:rPr>
                <w:rFonts w:hint="eastAsia"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10</w:t>
            </w:r>
          </w:p>
        </w:tc>
        <w:tc>
          <w:tcPr>
            <w:tcW w:w="1559" w:type="dxa"/>
            <w:vAlign w:val="center"/>
          </w:tcPr>
          <w:p>
            <w:pPr>
              <w:spacing w:after="0" w:line="240" w:lineRule="exact"/>
              <w:rPr>
                <w:rFonts w:hint="default" w:ascii="楷体" w:hAnsi="楷体" w:eastAsia="楷体"/>
                <w:szCs w:val="21"/>
                <w:lang w:val="en-US" w:eastAsia="zh-CN"/>
              </w:rPr>
            </w:pPr>
            <w:r>
              <w:rPr>
                <w:rFonts w:hint="eastAsia" w:ascii="楷体" w:hAnsi="楷体" w:eastAsia="楷体"/>
                <w:szCs w:val="21"/>
                <w:lang w:val="en-US" w:eastAsia="zh-CN"/>
              </w:rPr>
              <w:t>201710120004</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汪洋</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李建军</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ascii="楷体" w:hAnsi="楷体" w:eastAsia="楷体"/>
                <w:szCs w:val="21"/>
              </w:rPr>
            </w:pPr>
            <w:r>
              <w:rPr>
                <w:rFonts w:hint="eastAsia" w:ascii="楷体" w:hAnsi="楷体" w:eastAsia="楷体"/>
                <w:szCs w:val="21"/>
              </w:rPr>
              <w:t>“一带一路”农产品贸易网络对其出口技术复杂度影响研究</w:t>
            </w:r>
          </w:p>
        </w:tc>
        <w:tc>
          <w:tcPr>
            <w:tcW w:w="4322" w:type="dxa"/>
            <w:vMerge w:val="continue"/>
          </w:tcPr>
          <w:p>
            <w:pPr>
              <w:spacing w:after="0" w:line="320" w:lineRule="exact"/>
              <w:rPr>
                <w:rFonts w:ascii="楷体" w:hAnsi="楷体" w:eastAsia="楷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pPr>
              <w:spacing w:after="0" w:line="240" w:lineRule="exact"/>
              <w:jc w:val="center"/>
              <w:rPr>
                <w:rFonts w:ascii="楷体" w:hAnsi="楷体" w:eastAsia="楷体"/>
                <w:szCs w:val="21"/>
              </w:rPr>
            </w:pPr>
            <w:r>
              <w:rPr>
                <w:rFonts w:hint="eastAsia" w:ascii="楷体" w:hAnsi="楷体" w:eastAsia="楷体"/>
                <w:szCs w:val="21"/>
              </w:rPr>
              <w:t>11</w:t>
            </w:r>
          </w:p>
        </w:tc>
        <w:tc>
          <w:tcPr>
            <w:tcW w:w="1559" w:type="dxa"/>
            <w:vAlign w:val="center"/>
          </w:tcPr>
          <w:p>
            <w:pPr>
              <w:spacing w:after="0" w:line="240" w:lineRule="exact"/>
              <w:rPr>
                <w:rFonts w:ascii="楷体" w:hAnsi="楷体" w:eastAsia="楷体"/>
                <w:szCs w:val="21"/>
              </w:rPr>
            </w:pPr>
            <w:r>
              <w:rPr>
                <w:rFonts w:hint="eastAsia" w:ascii="楷体" w:hAnsi="楷体" w:eastAsia="楷体"/>
                <w:szCs w:val="21"/>
                <w:lang w:val="en-US" w:eastAsia="zh-CN"/>
              </w:rPr>
              <w:t>201710140008</w:t>
            </w:r>
          </w:p>
        </w:tc>
        <w:tc>
          <w:tcPr>
            <w:tcW w:w="976"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孙思源</w:t>
            </w:r>
          </w:p>
        </w:tc>
        <w:tc>
          <w:tcPr>
            <w:tcW w:w="1050"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胡春华</w:t>
            </w:r>
          </w:p>
        </w:tc>
        <w:tc>
          <w:tcPr>
            <w:tcW w:w="1582" w:type="dxa"/>
            <w:vAlign w:val="center"/>
          </w:tcPr>
          <w:p>
            <w:pPr>
              <w:spacing w:after="0" w:line="240" w:lineRule="exact"/>
              <w:jc w:val="center"/>
              <w:rPr>
                <w:rFonts w:ascii="楷体" w:hAnsi="楷体" w:eastAsia="楷体"/>
                <w:szCs w:val="21"/>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ascii="楷体" w:hAnsi="楷体" w:eastAsia="楷体"/>
                <w:szCs w:val="21"/>
              </w:rPr>
            </w:pPr>
            <w:r>
              <w:rPr>
                <w:rFonts w:hint="eastAsia" w:ascii="楷体" w:hAnsi="楷体" w:eastAsia="楷体"/>
                <w:szCs w:val="21"/>
                <w:lang w:val="en-US" w:eastAsia="zh-CN"/>
              </w:rPr>
              <w:t>经管楼A1115</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第三方订餐平台的食品安全监管演化博弈及路径选择研究</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534" w:type="dxa"/>
            <w:vAlign w:val="center"/>
          </w:tcPr>
          <w:p>
            <w:pPr>
              <w:spacing w:after="0" w:line="240" w:lineRule="exact"/>
              <w:jc w:val="center"/>
              <w:rPr>
                <w:rFonts w:hint="eastAsia" w:ascii="楷体" w:hAnsi="楷体" w:eastAsia="楷体"/>
                <w:szCs w:val="21"/>
                <w:lang w:eastAsia="zh-CN"/>
              </w:rPr>
            </w:pPr>
            <w:r>
              <w:rPr>
                <w:rFonts w:hint="eastAsia" w:ascii="楷体" w:hAnsi="楷体" w:eastAsia="楷体"/>
                <w:szCs w:val="21"/>
              </w:rPr>
              <w:t>1</w:t>
            </w:r>
            <w:r>
              <w:rPr>
                <w:rFonts w:hint="eastAsia" w:ascii="楷体" w:hAnsi="楷体" w:eastAsia="楷体"/>
                <w:szCs w:val="21"/>
                <w:lang w:val="en-US" w:eastAsia="zh-CN"/>
              </w:rPr>
              <w:t>2</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201810150010</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刘晴</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生延超</w:t>
            </w:r>
          </w:p>
        </w:tc>
        <w:tc>
          <w:tcPr>
            <w:tcW w:w="1582" w:type="dxa"/>
            <w:vAlign w:val="center"/>
          </w:tcPr>
          <w:p>
            <w:pPr>
              <w:spacing w:after="0" w:line="240" w:lineRule="exact"/>
              <w:jc w:val="center"/>
              <w:rPr>
                <w:rFonts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tcBorders>
              <w:top w:val="single" w:color="auto" w:sz="4" w:space="0"/>
            </w:tcBorders>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人力资本与区域旅游经济效率的时空演进与实证研究</w:t>
            </w:r>
          </w:p>
        </w:tc>
        <w:tc>
          <w:tcPr>
            <w:tcW w:w="4322" w:type="dxa"/>
            <w:vMerge w:val="restart"/>
            <w:tcBorders>
              <w:top w:val="single" w:color="auto" w:sz="4" w:space="0"/>
            </w:tcBorders>
            <w:vAlign w:val="center"/>
          </w:tcPr>
          <w:p>
            <w:pPr>
              <w:spacing w:after="0" w:line="300" w:lineRule="exact"/>
              <w:jc w:val="center"/>
              <w:rPr>
                <w:rFonts w:hint="default" w:ascii="楷体" w:hAnsi="楷体" w:eastAsia="楷体"/>
                <w:szCs w:val="21"/>
                <w:lang w:val="en-US" w:eastAsia="zh-CN"/>
              </w:rPr>
            </w:pPr>
            <w:r>
              <w:rPr>
                <w:rFonts w:hint="eastAsia" w:ascii="楷体" w:hAnsi="楷体" w:eastAsia="楷体"/>
                <w:szCs w:val="21"/>
                <w:lang w:val="en-US" w:eastAsia="zh-CN"/>
              </w:rPr>
              <w:t>李燕凌 教授（主席、湖南农业大学）</w:t>
            </w:r>
          </w:p>
          <w:p>
            <w:pPr>
              <w:spacing w:after="0" w:line="300" w:lineRule="exact"/>
              <w:ind w:firstLine="220" w:firstLineChars="100"/>
              <w:jc w:val="both"/>
              <w:rPr>
                <w:rFonts w:hint="eastAsia" w:ascii="楷体" w:hAnsi="楷体" w:eastAsia="楷体"/>
                <w:szCs w:val="21"/>
                <w:lang w:val="en-US" w:eastAsia="zh-CN"/>
              </w:rPr>
            </w:pPr>
            <w:r>
              <w:rPr>
                <w:rFonts w:hint="eastAsia" w:ascii="楷体" w:hAnsi="楷体" w:eastAsia="楷体"/>
                <w:szCs w:val="21"/>
                <w:lang w:val="en-US" w:eastAsia="zh-CN"/>
              </w:rPr>
              <w:t xml:space="preserve">陆  杉 </w:t>
            </w:r>
            <w:r>
              <w:rPr>
                <w:rFonts w:hint="eastAsia" w:ascii="楷体" w:hAnsi="楷体" w:eastAsia="楷体"/>
                <w:szCs w:val="21"/>
              </w:rPr>
              <w:t>教授（</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p>
          <w:p>
            <w:pPr>
              <w:spacing w:after="0" w:line="300" w:lineRule="exact"/>
              <w:jc w:val="center"/>
              <w:rPr>
                <w:rFonts w:hint="eastAsia" w:ascii="楷体" w:hAnsi="楷体" w:eastAsia="楷体"/>
                <w:szCs w:val="21"/>
                <w:lang w:val="en-US" w:eastAsia="zh-CN"/>
              </w:rPr>
            </w:pPr>
            <w:r>
              <w:rPr>
                <w:rFonts w:hint="eastAsia" w:ascii="楷体" w:hAnsi="楷体" w:eastAsia="楷体"/>
                <w:szCs w:val="21"/>
                <w:lang w:val="en-US" w:eastAsia="zh-CN"/>
              </w:rPr>
              <w:t xml:space="preserve">何天祥 </w:t>
            </w:r>
            <w:r>
              <w:rPr>
                <w:rFonts w:hint="eastAsia" w:ascii="楷体" w:hAnsi="楷体" w:eastAsia="楷体"/>
                <w:szCs w:val="21"/>
              </w:rPr>
              <w:t>教授（</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p>
          <w:p>
            <w:pPr>
              <w:spacing w:after="0" w:line="300" w:lineRule="exact"/>
              <w:jc w:val="center"/>
              <w:rPr>
                <w:rFonts w:hint="eastAsia" w:ascii="楷体" w:hAnsi="楷体" w:eastAsia="楷体"/>
                <w:szCs w:val="21"/>
              </w:rPr>
            </w:pPr>
            <w:r>
              <w:rPr>
                <w:rFonts w:hint="eastAsia" w:ascii="楷体" w:hAnsi="楷体" w:eastAsia="楷体"/>
                <w:szCs w:val="21"/>
                <w:lang w:val="en-US" w:eastAsia="zh-CN"/>
              </w:rPr>
              <w:t xml:space="preserve">唐红涛 </w:t>
            </w:r>
            <w:r>
              <w:rPr>
                <w:rFonts w:hint="eastAsia" w:ascii="楷体" w:hAnsi="楷体" w:eastAsia="楷体"/>
                <w:szCs w:val="21"/>
              </w:rPr>
              <w:t>教授（</w:t>
            </w:r>
            <w:r>
              <w:rPr>
                <w:rFonts w:hint="eastAsia" w:ascii="楷体" w:hAnsi="楷体" w:eastAsia="楷体"/>
                <w:szCs w:val="21"/>
                <w:lang w:val="en-US" w:eastAsia="zh-CN"/>
              </w:rPr>
              <w:t>委员</w:t>
            </w:r>
            <w:r>
              <w:rPr>
                <w:rFonts w:hint="eastAsia" w:ascii="楷体" w:hAnsi="楷体" w:eastAsia="楷体"/>
                <w:szCs w:val="21"/>
              </w:rPr>
              <w:t>、湖南</w:t>
            </w:r>
            <w:r>
              <w:rPr>
                <w:rFonts w:hint="eastAsia" w:ascii="楷体" w:hAnsi="楷体" w:eastAsia="楷体"/>
                <w:szCs w:val="21"/>
                <w:lang w:val="en-US" w:eastAsia="zh-CN"/>
              </w:rPr>
              <w:t>工商大学</w:t>
            </w:r>
            <w:r>
              <w:rPr>
                <w:rFonts w:hint="eastAsia" w:ascii="楷体" w:hAnsi="楷体" w:eastAsia="楷体"/>
                <w:szCs w:val="21"/>
              </w:rPr>
              <w:t>）</w:t>
            </w:r>
          </w:p>
          <w:p>
            <w:pPr>
              <w:spacing w:after="0" w:line="300" w:lineRule="exact"/>
              <w:jc w:val="center"/>
              <w:rPr>
                <w:rFonts w:hint="default" w:ascii="楷体" w:hAnsi="楷体" w:eastAsia="楷体"/>
                <w:szCs w:val="21"/>
                <w:lang w:val="en-US" w:eastAsia="zh-CN"/>
              </w:rPr>
            </w:pPr>
            <w:r>
              <w:rPr>
                <w:rFonts w:hint="eastAsia" w:ascii="楷体" w:hAnsi="楷体" w:eastAsia="楷体"/>
                <w:szCs w:val="21"/>
                <w:lang w:val="en-US" w:eastAsia="zh-CN"/>
              </w:rPr>
              <w:t xml:space="preserve">  徐  雷 副教授（委员、湖南工商大学）</w:t>
            </w:r>
          </w:p>
          <w:p>
            <w:pPr>
              <w:spacing w:after="0" w:line="300" w:lineRule="exact"/>
              <w:ind w:firstLine="220" w:firstLineChars="100"/>
              <w:jc w:val="both"/>
              <w:rPr>
                <w:rFonts w:asciiTheme="minorEastAsia" w:hAnsiTheme="minorEastAsia" w:eastAsiaTheme="minorEastAsia"/>
                <w:sz w:val="21"/>
                <w:szCs w:val="21"/>
              </w:rPr>
            </w:pPr>
            <w:r>
              <w:rPr>
                <w:rFonts w:hint="eastAsia" w:ascii="楷体" w:hAnsi="楷体" w:eastAsia="楷体"/>
                <w:szCs w:val="21"/>
                <w:lang w:val="en-US" w:eastAsia="zh-CN"/>
              </w:rPr>
              <w:t>徐宇琼</w:t>
            </w:r>
            <w:r>
              <w:rPr>
                <w:rFonts w:hint="eastAsia" w:ascii="楷体" w:hAnsi="楷体" w:eastAsia="楷体"/>
                <w:szCs w:val="21"/>
              </w:rPr>
              <w:t xml:space="preserve"> （秘书、湖南</w:t>
            </w:r>
            <w:r>
              <w:rPr>
                <w:rFonts w:hint="eastAsia" w:ascii="楷体" w:hAnsi="楷体" w:eastAsia="楷体"/>
                <w:szCs w:val="21"/>
                <w:lang w:val="en-US" w:eastAsia="zh-CN"/>
              </w:rPr>
              <w:t>工商大学</w:t>
            </w:r>
            <w:r>
              <w:rPr>
                <w:rFonts w:hint="eastAsia" w:ascii="楷体" w:hAnsi="楷体" w:eastAsia="楷体"/>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13</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201810150011</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黄琳雅</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何天祥</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环境规制对绿色创新的影响研究——以长江经济带为例</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14</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201810160012</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张思麒</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刘导波</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流通业发展对城乡居民消费升级的影响研究</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15</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201810160013</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张扬帆</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吴易雄</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休闲农业示范县对农业生态效率的影响机制研究</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16</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201810160014</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罗霞</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尹元元</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移动支付对老年群体消费影响机制及异质性研究</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17</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201810160015</w:t>
            </w:r>
          </w:p>
        </w:tc>
        <w:tc>
          <w:tcPr>
            <w:tcW w:w="976"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szCs w:val="21"/>
                <w:lang w:val="en-US" w:eastAsia="zh-CN"/>
              </w:rPr>
              <w:t>向宇腾</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柳思维</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电子商务缓解农村相对贫困的空间溢出及门槛效应研究</w:t>
            </w:r>
          </w:p>
        </w:tc>
        <w:tc>
          <w:tcPr>
            <w:tcW w:w="4322" w:type="dxa"/>
            <w:vMerge w:val="continue"/>
          </w:tcPr>
          <w:p>
            <w:pPr>
              <w:spacing w:after="0" w:line="400" w:lineRule="exact"/>
              <w:rPr>
                <w:rFonts w:asciiTheme="minorEastAsia" w:hAnsiTheme="minorEastAsia" w:eastAsia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34" w:type="dxa"/>
            <w:vAlign w:val="center"/>
          </w:tcPr>
          <w:p>
            <w:pPr>
              <w:spacing w:after="0" w:line="240" w:lineRule="exact"/>
              <w:jc w:val="center"/>
              <w:rPr>
                <w:rFonts w:hint="default" w:ascii="楷体" w:hAnsi="楷体" w:eastAsia="楷体"/>
                <w:szCs w:val="21"/>
                <w:lang w:val="en-US" w:eastAsia="zh-CN"/>
              </w:rPr>
            </w:pPr>
            <w:r>
              <w:rPr>
                <w:rFonts w:hint="eastAsia" w:ascii="楷体" w:hAnsi="楷体" w:eastAsia="楷体"/>
                <w:szCs w:val="21"/>
                <w:lang w:val="en-US" w:eastAsia="zh-CN"/>
              </w:rPr>
              <w:t>18</w:t>
            </w:r>
          </w:p>
        </w:tc>
        <w:tc>
          <w:tcPr>
            <w:tcW w:w="1559" w:type="dxa"/>
            <w:vAlign w:val="center"/>
          </w:tcPr>
          <w:p>
            <w:pPr>
              <w:spacing w:after="0" w:line="240" w:lineRule="exact"/>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201810160016</w:t>
            </w:r>
          </w:p>
        </w:tc>
        <w:tc>
          <w:tcPr>
            <w:tcW w:w="976"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宋鑫刚</w:t>
            </w:r>
          </w:p>
        </w:tc>
        <w:tc>
          <w:tcPr>
            <w:tcW w:w="1050" w:type="dxa"/>
            <w:vAlign w:val="center"/>
          </w:tcPr>
          <w:p>
            <w:pPr>
              <w:spacing w:after="0" w:line="240" w:lineRule="exact"/>
              <w:jc w:val="center"/>
              <w:rPr>
                <w:rFonts w:hint="default" w:ascii="楷体" w:hAnsi="楷体" w:eastAsia="楷体" w:cstheme="minorBidi"/>
                <w:sz w:val="22"/>
                <w:szCs w:val="21"/>
                <w:lang w:val="en-US" w:eastAsia="zh-CN" w:bidi="ar-SA"/>
              </w:rPr>
            </w:pPr>
            <w:r>
              <w:rPr>
                <w:rFonts w:hint="eastAsia" w:ascii="楷体" w:hAnsi="楷体" w:eastAsia="楷体" w:cstheme="minorBidi"/>
                <w:sz w:val="22"/>
                <w:szCs w:val="21"/>
                <w:lang w:val="en-US" w:eastAsia="zh-CN" w:bidi="ar-SA"/>
              </w:rPr>
              <w:t>陆杉</w:t>
            </w:r>
          </w:p>
        </w:tc>
        <w:tc>
          <w:tcPr>
            <w:tcW w:w="1582" w:type="dxa"/>
            <w:vAlign w:val="center"/>
          </w:tcPr>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eastAsia="zh-CN"/>
              </w:rPr>
              <w:t>学硕</w:t>
            </w:r>
          </w:p>
        </w:tc>
        <w:tc>
          <w:tcPr>
            <w:tcW w:w="1936" w:type="dxa"/>
            <w:vAlign w:val="center"/>
          </w:tcPr>
          <w:p>
            <w:pPr>
              <w:spacing w:after="0" w:line="240" w:lineRule="exact"/>
              <w:jc w:val="center"/>
              <w:rPr>
                <w:rFonts w:hint="default" w:ascii="楷体" w:hAnsi="楷体" w:eastAsia="楷体"/>
                <w:szCs w:val="21"/>
                <w:lang w:val="en-US"/>
              </w:rPr>
            </w:pPr>
            <w:r>
              <w:rPr>
                <w:rFonts w:hint="eastAsia" w:ascii="楷体" w:hAnsi="楷体" w:eastAsia="楷体"/>
                <w:szCs w:val="21"/>
              </w:rPr>
              <w:t>20</w:t>
            </w:r>
            <w:r>
              <w:rPr>
                <w:rFonts w:hint="eastAsia" w:ascii="楷体" w:hAnsi="楷体" w:eastAsia="楷体"/>
                <w:szCs w:val="21"/>
                <w:lang w:val="en-US" w:eastAsia="zh-CN"/>
              </w:rPr>
              <w:t>21</w:t>
            </w:r>
            <w:r>
              <w:rPr>
                <w:rFonts w:hint="eastAsia" w:ascii="楷体" w:hAnsi="楷体" w:eastAsia="楷体"/>
                <w:szCs w:val="21"/>
              </w:rPr>
              <w:t>年</w:t>
            </w:r>
            <w:r>
              <w:rPr>
                <w:rFonts w:hint="eastAsia" w:ascii="楷体" w:hAnsi="楷体" w:eastAsia="楷体"/>
                <w:szCs w:val="21"/>
                <w:lang w:val="en-US" w:eastAsia="zh-CN"/>
              </w:rPr>
              <w:t>5</w:t>
            </w:r>
            <w:r>
              <w:rPr>
                <w:rFonts w:hint="eastAsia" w:ascii="楷体" w:hAnsi="楷体" w:eastAsia="楷体"/>
                <w:szCs w:val="21"/>
              </w:rPr>
              <w:t>月</w:t>
            </w:r>
            <w:r>
              <w:rPr>
                <w:rFonts w:hint="eastAsia" w:ascii="楷体" w:hAnsi="楷体" w:eastAsia="楷体"/>
                <w:szCs w:val="21"/>
                <w:lang w:val="en-US" w:eastAsia="zh-CN"/>
              </w:rPr>
              <w:t>25</w:t>
            </w:r>
            <w:r>
              <w:rPr>
                <w:rFonts w:hint="eastAsia" w:ascii="楷体" w:hAnsi="楷体" w:eastAsia="楷体"/>
                <w:szCs w:val="21"/>
              </w:rPr>
              <w:t>日</w:t>
            </w:r>
            <w:r>
              <w:rPr>
                <w:rFonts w:hint="eastAsia" w:ascii="楷体" w:hAnsi="楷体" w:eastAsia="楷体"/>
                <w:szCs w:val="21"/>
                <w:lang w:val="en-US" w:eastAsia="zh-CN"/>
              </w:rPr>
              <w:t>8:30-</w:t>
            </w:r>
          </w:p>
          <w:p>
            <w:pPr>
              <w:spacing w:after="0" w:line="240" w:lineRule="exact"/>
              <w:jc w:val="center"/>
              <w:rPr>
                <w:rFonts w:hint="eastAsia" w:ascii="楷体" w:hAnsi="楷体" w:eastAsia="楷体" w:cstheme="minorBidi"/>
                <w:sz w:val="22"/>
                <w:szCs w:val="21"/>
                <w:lang w:val="en-US" w:eastAsia="zh-CN" w:bidi="ar-SA"/>
              </w:rPr>
            </w:pPr>
            <w:r>
              <w:rPr>
                <w:rFonts w:hint="eastAsia" w:ascii="楷体" w:hAnsi="楷体" w:eastAsia="楷体"/>
                <w:szCs w:val="21"/>
                <w:lang w:val="en-US" w:eastAsia="zh-CN"/>
              </w:rPr>
              <w:t>经管楼A1424</w:t>
            </w:r>
          </w:p>
        </w:tc>
        <w:tc>
          <w:tcPr>
            <w:tcW w:w="3600" w:type="dxa"/>
            <w:vAlign w:val="center"/>
          </w:tcPr>
          <w:p>
            <w:pPr>
              <w:spacing w:after="0" w:line="240" w:lineRule="exact"/>
              <w:rPr>
                <w:rFonts w:hint="eastAsia" w:ascii="楷体" w:hAnsi="楷体" w:eastAsia="楷体"/>
                <w:szCs w:val="21"/>
                <w:lang w:val="en-US" w:eastAsia="zh-CN"/>
              </w:rPr>
            </w:pPr>
            <w:r>
              <w:rPr>
                <w:rFonts w:hint="eastAsia" w:ascii="楷体" w:hAnsi="楷体" w:eastAsia="楷体"/>
                <w:szCs w:val="21"/>
                <w:lang w:val="en-US" w:eastAsia="zh-CN"/>
              </w:rPr>
              <w:t>长江经济带农业绿色增长效率及其影响因素研究</w:t>
            </w:r>
          </w:p>
        </w:tc>
        <w:tc>
          <w:tcPr>
            <w:tcW w:w="4322" w:type="dxa"/>
            <w:vMerge w:val="continue"/>
          </w:tcPr>
          <w:p>
            <w:pPr>
              <w:spacing w:after="0" w:line="400" w:lineRule="exact"/>
              <w:rPr>
                <w:rFonts w:asciiTheme="minorEastAsia" w:hAnsiTheme="minorEastAsia" w:eastAsiaTheme="minorEastAsia"/>
                <w:sz w:val="21"/>
                <w:szCs w:val="21"/>
              </w:rPr>
            </w:pPr>
          </w:p>
        </w:tc>
      </w:tr>
    </w:tbl>
    <w:p>
      <w:pPr>
        <w:spacing w:after="0" w:line="400" w:lineRule="exact"/>
        <w:rPr>
          <w:sz w:val="21"/>
          <w:szCs w:val="21"/>
        </w:rPr>
      </w:pPr>
      <w:bookmarkStart w:id="0" w:name="_GoBack"/>
      <w:bookmarkEnd w:id="0"/>
    </w:p>
    <w:sectPr>
      <w:pgSz w:w="16838" w:h="11906" w:orient="landscape"/>
      <w:pgMar w:top="1021" w:right="1021" w:bottom="1021" w:left="79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FC4B82"/>
    <w:rsid w:val="00041687"/>
    <w:rsid w:val="0015191E"/>
    <w:rsid w:val="0018466D"/>
    <w:rsid w:val="002A7CBF"/>
    <w:rsid w:val="00323B43"/>
    <w:rsid w:val="0039297B"/>
    <w:rsid w:val="003D37D8"/>
    <w:rsid w:val="004358AB"/>
    <w:rsid w:val="004A3F34"/>
    <w:rsid w:val="004D0ED1"/>
    <w:rsid w:val="005837BF"/>
    <w:rsid w:val="005B0D16"/>
    <w:rsid w:val="005F13EB"/>
    <w:rsid w:val="006414A6"/>
    <w:rsid w:val="006A019A"/>
    <w:rsid w:val="006D4B15"/>
    <w:rsid w:val="006F18AB"/>
    <w:rsid w:val="00845E4D"/>
    <w:rsid w:val="008B7726"/>
    <w:rsid w:val="008F2BD0"/>
    <w:rsid w:val="00902BF3"/>
    <w:rsid w:val="00AC4852"/>
    <w:rsid w:val="00BD0374"/>
    <w:rsid w:val="00DC534E"/>
    <w:rsid w:val="00FA5B98"/>
    <w:rsid w:val="00FC4B82"/>
    <w:rsid w:val="02A26489"/>
    <w:rsid w:val="02E23E9F"/>
    <w:rsid w:val="03F057F0"/>
    <w:rsid w:val="085155F7"/>
    <w:rsid w:val="0F6634A1"/>
    <w:rsid w:val="0FF63252"/>
    <w:rsid w:val="11E8585C"/>
    <w:rsid w:val="15644F41"/>
    <w:rsid w:val="1ABC2233"/>
    <w:rsid w:val="1ACF2BA2"/>
    <w:rsid w:val="1DBB150F"/>
    <w:rsid w:val="207F6907"/>
    <w:rsid w:val="2973377D"/>
    <w:rsid w:val="2DBE7CF5"/>
    <w:rsid w:val="2EB64A11"/>
    <w:rsid w:val="30CF7025"/>
    <w:rsid w:val="36EA16DE"/>
    <w:rsid w:val="3C095C67"/>
    <w:rsid w:val="4EFC376D"/>
    <w:rsid w:val="52FD36DB"/>
    <w:rsid w:val="56F00CB2"/>
    <w:rsid w:val="5E4273B0"/>
    <w:rsid w:val="66485990"/>
    <w:rsid w:val="666A7D52"/>
    <w:rsid w:val="67AB3DB2"/>
    <w:rsid w:val="685B199F"/>
    <w:rsid w:val="6922773E"/>
    <w:rsid w:val="6BE51410"/>
    <w:rsid w:val="6C0709BF"/>
    <w:rsid w:val="72D67F0B"/>
    <w:rsid w:val="7351315B"/>
    <w:rsid w:val="74F972D7"/>
    <w:rsid w:val="7CDD47DF"/>
    <w:rsid w:val="7EB23B43"/>
    <w:rsid w:val="7EDE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211</Words>
  <Characters>1209</Characters>
  <Lines>10</Lines>
  <Paragraphs>2</Paragraphs>
  <TotalTime>51</TotalTime>
  <ScaleCrop>false</ScaleCrop>
  <LinksUpToDate>false</LinksUpToDate>
  <CharactersWithSpaces>1418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2017-05-08T07:40:00Z</dcterms:created>
  <dc:creator>微软用户</dc:creator>
  <cp:lastModifiedBy>lenovo</cp:lastModifiedBy>
  <dcterms:modified xsi:type="dcterms:W3CDTF">2021-05-23T07:20:05Z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2052-11.1.0.10495</vt:lpwstr>
  </property>
  <property fmtid="{D5CDD505-2E9C-101B-9397-08002B2CF9AE}" pid="4" name="ICV">
    <vt:lpwstr>A80801DB197B45B9B73DCE435F10680B</vt:lpwstr>
  </property>
</Properties>
</file>