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5D3D9">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附件</w:t>
      </w:r>
      <w:r>
        <w:rPr>
          <w:rFonts w:hint="eastAsia" w:ascii="仿宋" w:hAnsi="仿宋" w:eastAsia="仿宋" w:cs="仿宋"/>
          <w:b/>
          <w:bCs/>
          <w:sz w:val="32"/>
          <w:szCs w:val="32"/>
          <w:lang w:eastAsia="zh-CN"/>
        </w:rPr>
        <w:t>2</w:t>
      </w:r>
      <w:bookmarkStart w:id="0" w:name="_GoBack"/>
      <w:bookmarkEnd w:id="0"/>
      <w:r>
        <w:rPr>
          <w:rFonts w:hint="eastAsia" w:ascii="仿宋" w:hAnsi="仿宋" w:eastAsia="仿宋" w:cs="仿宋"/>
          <w:b/>
          <w:bCs/>
          <w:sz w:val="32"/>
          <w:szCs w:val="32"/>
        </w:rPr>
        <w:t xml:space="preserve">：湖南工商大学推荐优秀应届本科毕业生免试攻读硕士学位研究生申请表 </w:t>
      </w:r>
    </w:p>
    <w:tbl>
      <w:tblPr>
        <w:tblStyle w:val="16"/>
        <w:tblW w:w="4999" w:type="pct"/>
        <w:jc w:val="center"/>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262"/>
        <w:gridCol w:w="1206"/>
        <w:gridCol w:w="874"/>
        <w:gridCol w:w="1517"/>
        <w:gridCol w:w="815"/>
        <w:gridCol w:w="1292"/>
        <w:gridCol w:w="1554"/>
      </w:tblGrid>
      <w:tr w14:paraId="35EF23EC">
        <w:tblPrEx>
          <w:tblLayout w:type="fixed"/>
        </w:tblPrEx>
        <w:trPr>
          <w:cantSplit/>
          <w:trHeight w:val="489" w:hRule="atLeast"/>
          <w:jc w:val="center"/>
        </w:trPr>
        <w:tc>
          <w:tcPr>
            <w:tcW w:w="1262" w:type="dxa"/>
            <w:vMerge w:val="restart"/>
            <w:vAlign w:val="center"/>
          </w:tcPr>
          <w:p w14:paraId="32AE4618">
            <w:pPr>
              <w:jc w:val="center"/>
              <w:rPr>
                <w:rFonts w:ascii="Times New Roman" w:hAnsi="Times New Roman" w:eastAsia="宋体" w:cs="Times New Roman"/>
                <w:b/>
                <w:bCs/>
                <w:szCs w:val="21"/>
              </w:rPr>
            </w:pPr>
            <w:r>
              <w:rPr>
                <w:rFonts w:ascii="Times New Roman" w:hAnsi="Times New Roman" w:eastAsia="宋体" w:cs="Times New Roman"/>
                <w:b/>
                <w:bCs/>
                <w:szCs w:val="21"/>
              </w:rPr>
              <w:t>姓名</w:t>
            </w:r>
          </w:p>
        </w:tc>
        <w:tc>
          <w:tcPr>
            <w:tcW w:w="1206" w:type="dxa"/>
            <w:vMerge w:val="restart"/>
            <w:vAlign w:val="center"/>
          </w:tcPr>
          <w:p w14:paraId="62C3CE93">
            <w:pPr>
              <w:jc w:val="center"/>
              <w:rPr>
                <w:rFonts w:ascii="Times New Roman" w:hAnsi="Times New Roman" w:eastAsia="宋体" w:cs="Times New Roman"/>
                <w:b/>
                <w:bCs/>
                <w:color w:val="FF0000"/>
                <w:szCs w:val="21"/>
              </w:rPr>
            </w:pPr>
            <w:r>
              <w:rPr>
                <w:rFonts w:ascii="Times New Roman" w:hAnsi="Times New Roman" w:eastAsia="宋体" w:cs="Times New Roman"/>
                <w:b/>
                <w:bCs/>
                <w:color w:val="000000" w:themeColor="text1"/>
                <w:szCs w:val="21"/>
                <w14:textFill>
                  <w14:solidFill>
                    <w14:schemeClr w14:val="tx1"/>
                  </w14:solidFill>
                </w14:textFill>
              </w:rPr>
              <w:t xml:space="preserve"> </w:t>
            </w:r>
          </w:p>
        </w:tc>
        <w:tc>
          <w:tcPr>
            <w:tcW w:w="874" w:type="dxa"/>
            <w:vMerge w:val="restart"/>
            <w:vAlign w:val="center"/>
          </w:tcPr>
          <w:p w14:paraId="0CD8BEAA">
            <w:pPr>
              <w:jc w:val="center"/>
              <w:rPr>
                <w:rFonts w:ascii="Times New Roman" w:hAnsi="Times New Roman" w:eastAsia="宋体" w:cs="Times New Roman"/>
                <w:b/>
                <w:bCs/>
                <w:szCs w:val="21"/>
              </w:rPr>
            </w:pPr>
            <w:r>
              <w:rPr>
                <w:rFonts w:ascii="Times New Roman" w:hAnsi="Times New Roman" w:eastAsia="宋体" w:cs="Times New Roman"/>
                <w:b/>
                <w:bCs/>
                <w:szCs w:val="21"/>
              </w:rPr>
              <w:t>学院</w:t>
            </w:r>
          </w:p>
        </w:tc>
        <w:tc>
          <w:tcPr>
            <w:tcW w:w="2332" w:type="dxa"/>
            <w:gridSpan w:val="2"/>
            <w:vMerge w:val="restart"/>
            <w:vAlign w:val="center"/>
          </w:tcPr>
          <w:p w14:paraId="72172A6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p>
        </w:tc>
        <w:tc>
          <w:tcPr>
            <w:tcW w:w="1292" w:type="dxa"/>
            <w:vAlign w:val="center"/>
          </w:tcPr>
          <w:p w14:paraId="7DC225BA">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学   号</w:t>
            </w:r>
          </w:p>
        </w:tc>
        <w:tc>
          <w:tcPr>
            <w:tcW w:w="1554" w:type="dxa"/>
            <w:vAlign w:val="center"/>
          </w:tcPr>
          <w:p w14:paraId="1C2E43E3">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36CDE8A5">
        <w:tblPrEx>
          <w:tblLayout w:type="fixed"/>
        </w:tblPrEx>
        <w:trPr>
          <w:cantSplit/>
          <w:trHeight w:val="458" w:hRule="atLeast"/>
          <w:jc w:val="center"/>
        </w:trPr>
        <w:tc>
          <w:tcPr>
            <w:tcW w:w="1262" w:type="dxa"/>
            <w:vMerge w:val="continue"/>
            <w:vAlign w:val="center"/>
          </w:tcPr>
          <w:p w14:paraId="3241E103">
            <w:pPr>
              <w:jc w:val="center"/>
              <w:rPr>
                <w:rFonts w:ascii="Times New Roman" w:hAnsi="Times New Roman" w:eastAsia="宋体" w:cs="Times New Roman"/>
                <w:b/>
                <w:bCs/>
                <w:szCs w:val="21"/>
              </w:rPr>
            </w:pPr>
          </w:p>
        </w:tc>
        <w:tc>
          <w:tcPr>
            <w:tcW w:w="1206" w:type="dxa"/>
            <w:vMerge w:val="continue"/>
            <w:vAlign w:val="center"/>
          </w:tcPr>
          <w:p w14:paraId="2462067C">
            <w:pPr>
              <w:jc w:val="center"/>
              <w:rPr>
                <w:rFonts w:ascii="Times New Roman" w:hAnsi="Times New Roman" w:eastAsia="宋体" w:cs="Times New Roman"/>
                <w:b/>
                <w:bCs/>
                <w:szCs w:val="21"/>
              </w:rPr>
            </w:pPr>
          </w:p>
        </w:tc>
        <w:tc>
          <w:tcPr>
            <w:tcW w:w="874" w:type="dxa"/>
            <w:vMerge w:val="continue"/>
            <w:vAlign w:val="center"/>
          </w:tcPr>
          <w:p w14:paraId="5F9F8715">
            <w:pPr>
              <w:jc w:val="center"/>
              <w:rPr>
                <w:rFonts w:ascii="Times New Roman" w:hAnsi="Times New Roman" w:eastAsia="宋体" w:cs="Times New Roman"/>
                <w:b/>
                <w:bCs/>
                <w:szCs w:val="21"/>
              </w:rPr>
            </w:pPr>
          </w:p>
        </w:tc>
        <w:tc>
          <w:tcPr>
            <w:tcW w:w="2332" w:type="dxa"/>
            <w:gridSpan w:val="2"/>
            <w:vMerge w:val="continue"/>
            <w:vAlign w:val="center"/>
          </w:tcPr>
          <w:p w14:paraId="060E07C6">
            <w:pPr>
              <w:jc w:val="center"/>
              <w:rPr>
                <w:rFonts w:ascii="Times New Roman" w:hAnsi="Times New Roman" w:eastAsia="宋体" w:cs="Times New Roman"/>
                <w:b/>
                <w:bCs/>
                <w:szCs w:val="21"/>
              </w:rPr>
            </w:pPr>
          </w:p>
        </w:tc>
        <w:tc>
          <w:tcPr>
            <w:tcW w:w="1292" w:type="dxa"/>
            <w:vAlign w:val="center"/>
          </w:tcPr>
          <w:p w14:paraId="634CF3EB">
            <w:pPr>
              <w:jc w:val="center"/>
              <w:rPr>
                <w:rFonts w:ascii="Times New Roman" w:hAnsi="Times New Roman" w:eastAsia="宋体" w:cs="Times New Roman"/>
                <w:b/>
                <w:bCs/>
                <w:szCs w:val="21"/>
              </w:rPr>
            </w:pPr>
            <w:r>
              <w:rPr>
                <w:rFonts w:ascii="Times New Roman" w:hAnsi="Times New Roman" w:eastAsia="宋体" w:cs="Times New Roman"/>
                <w:b/>
                <w:bCs/>
                <w:szCs w:val="21"/>
              </w:rPr>
              <w:t>专业班级</w:t>
            </w:r>
          </w:p>
        </w:tc>
        <w:tc>
          <w:tcPr>
            <w:tcW w:w="1554" w:type="dxa"/>
            <w:vAlign w:val="center"/>
          </w:tcPr>
          <w:p w14:paraId="1A367908">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00BA32E0">
        <w:tblPrEx>
          <w:tblLayout w:type="fixed"/>
        </w:tblPrEx>
        <w:trPr>
          <w:cantSplit/>
          <w:trHeight w:val="819" w:hRule="atLeast"/>
          <w:jc w:val="center"/>
        </w:trPr>
        <w:tc>
          <w:tcPr>
            <w:tcW w:w="1262" w:type="dxa"/>
            <w:vAlign w:val="center"/>
          </w:tcPr>
          <w:p w14:paraId="5D2E481F">
            <w:pPr>
              <w:jc w:val="center"/>
              <w:rPr>
                <w:rFonts w:ascii="Times New Roman" w:hAnsi="Times New Roman" w:eastAsia="宋体" w:cs="Times New Roman"/>
                <w:b/>
                <w:bCs/>
                <w:szCs w:val="21"/>
              </w:rPr>
            </w:pPr>
            <w:r>
              <w:rPr>
                <w:rFonts w:ascii="Times New Roman" w:hAnsi="Times New Roman" w:eastAsia="宋体" w:cs="Times New Roman"/>
                <w:b/>
                <w:bCs/>
                <w:szCs w:val="21"/>
              </w:rPr>
              <w:t>项目</w:t>
            </w:r>
          </w:p>
        </w:tc>
        <w:tc>
          <w:tcPr>
            <w:tcW w:w="3597" w:type="dxa"/>
            <w:gridSpan w:val="3"/>
            <w:vAlign w:val="center"/>
          </w:tcPr>
          <w:p w14:paraId="5391B629">
            <w:pPr>
              <w:jc w:val="center"/>
              <w:rPr>
                <w:rFonts w:ascii="Times New Roman" w:hAnsi="Times New Roman" w:eastAsia="宋体" w:cs="Times New Roman"/>
                <w:b/>
                <w:bCs/>
                <w:szCs w:val="21"/>
              </w:rPr>
            </w:pPr>
            <w:r>
              <w:rPr>
                <w:rFonts w:ascii="Times New Roman" w:hAnsi="Times New Roman" w:eastAsia="宋体" w:cs="Times New Roman"/>
                <w:b/>
                <w:bCs/>
                <w:szCs w:val="21"/>
              </w:rPr>
              <w:t>具体要求</w:t>
            </w:r>
          </w:p>
        </w:tc>
        <w:tc>
          <w:tcPr>
            <w:tcW w:w="815" w:type="dxa"/>
            <w:vAlign w:val="center"/>
          </w:tcPr>
          <w:p w14:paraId="18063683">
            <w:pPr>
              <w:jc w:val="center"/>
              <w:rPr>
                <w:rFonts w:ascii="Times New Roman" w:hAnsi="Times New Roman" w:eastAsia="宋体" w:cs="Times New Roman"/>
                <w:b/>
                <w:bCs/>
                <w:szCs w:val="21"/>
              </w:rPr>
            </w:pPr>
            <w:r>
              <w:rPr>
                <w:rFonts w:ascii="Times New Roman" w:hAnsi="Times New Roman" w:eastAsia="宋体" w:cs="Times New Roman"/>
                <w:b/>
                <w:bCs/>
                <w:szCs w:val="21"/>
              </w:rPr>
              <w:t>单项分值</w:t>
            </w:r>
          </w:p>
        </w:tc>
        <w:tc>
          <w:tcPr>
            <w:tcW w:w="1292" w:type="dxa"/>
            <w:vAlign w:val="center"/>
          </w:tcPr>
          <w:p w14:paraId="4165FD7B">
            <w:pPr>
              <w:jc w:val="center"/>
              <w:rPr>
                <w:rFonts w:ascii="Times New Roman" w:hAnsi="Times New Roman" w:eastAsia="宋体" w:cs="Times New Roman"/>
                <w:b/>
                <w:bCs/>
                <w:szCs w:val="21"/>
              </w:rPr>
            </w:pPr>
            <w:r>
              <w:rPr>
                <w:rFonts w:ascii="Times New Roman" w:hAnsi="Times New Roman" w:eastAsia="宋体" w:cs="Times New Roman"/>
                <w:b/>
                <w:bCs/>
                <w:szCs w:val="21"/>
              </w:rPr>
              <w:t>自评得分</w:t>
            </w:r>
          </w:p>
        </w:tc>
        <w:tc>
          <w:tcPr>
            <w:tcW w:w="1554" w:type="dxa"/>
            <w:vAlign w:val="center"/>
          </w:tcPr>
          <w:p w14:paraId="6551F090">
            <w:pPr>
              <w:jc w:val="center"/>
              <w:rPr>
                <w:rFonts w:ascii="Times New Roman" w:hAnsi="Times New Roman" w:eastAsia="宋体" w:cs="Times New Roman"/>
                <w:b/>
                <w:bCs/>
                <w:szCs w:val="21"/>
              </w:rPr>
            </w:pPr>
            <w:r>
              <w:rPr>
                <w:rFonts w:ascii="Times New Roman" w:hAnsi="Times New Roman" w:eastAsia="宋体" w:cs="Times New Roman"/>
                <w:b/>
                <w:bCs/>
                <w:szCs w:val="21"/>
              </w:rPr>
              <w:t>专家审核评分</w:t>
            </w:r>
          </w:p>
        </w:tc>
      </w:tr>
      <w:tr w14:paraId="2C235BCE">
        <w:tblPrEx>
          <w:tblLayout w:type="fixed"/>
        </w:tblPrEx>
        <w:trPr>
          <w:cantSplit/>
          <w:trHeight w:val="1794" w:hRule="atLeast"/>
          <w:jc w:val="center"/>
        </w:trPr>
        <w:tc>
          <w:tcPr>
            <w:tcW w:w="1262" w:type="dxa"/>
            <w:vAlign w:val="center"/>
          </w:tcPr>
          <w:p w14:paraId="023E7107">
            <w:pPr>
              <w:jc w:val="center"/>
              <w:rPr>
                <w:rFonts w:ascii="Times New Roman" w:hAnsi="Times New Roman" w:eastAsia="宋体" w:cs="Times New Roman"/>
                <w:b/>
                <w:bCs/>
                <w:szCs w:val="21"/>
              </w:rPr>
            </w:pPr>
            <w:r>
              <w:rPr>
                <w:rFonts w:ascii="Times New Roman" w:hAnsi="Times New Roman" w:eastAsia="宋体" w:cs="Times New Roman"/>
                <w:b/>
                <w:bCs/>
                <w:szCs w:val="21"/>
              </w:rPr>
              <w:t>学业成绩</w:t>
            </w:r>
          </w:p>
        </w:tc>
        <w:tc>
          <w:tcPr>
            <w:tcW w:w="3597" w:type="dxa"/>
            <w:gridSpan w:val="3"/>
            <w:vAlign w:val="center"/>
          </w:tcPr>
          <w:p w14:paraId="70441A9C">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学业成绩是指在校学习期间所有教学环节的加权平均成绩，是推免遴选工作最基础的指标。学生须完成所在专业的人才培养方案所有</w:t>
            </w:r>
            <w:r>
              <w:rPr>
                <w:rFonts w:hint="eastAsia" w:ascii="Times New Roman" w:hAnsi="Times New Roman" w:eastAsia="宋体" w:cs="Times New Roman"/>
                <w:b/>
                <w:bCs/>
                <w:szCs w:val="21"/>
              </w:rPr>
              <w:t>1</w:t>
            </w:r>
            <w:r>
              <w:rPr>
                <w:rFonts w:ascii="Times New Roman" w:hAnsi="Times New Roman" w:eastAsia="宋体" w:cs="Times New Roman"/>
                <w:b/>
                <w:bCs/>
                <w:szCs w:val="21"/>
              </w:rPr>
              <w:t>~</w:t>
            </w:r>
            <w:r>
              <w:rPr>
                <w:rFonts w:hint="eastAsia" w:ascii="Times New Roman" w:hAnsi="Times New Roman" w:eastAsia="宋体" w:cs="Times New Roman"/>
                <w:b/>
                <w:bCs/>
                <w:szCs w:val="21"/>
              </w:rPr>
              <w:t>6学期</w:t>
            </w:r>
            <w:r>
              <w:rPr>
                <w:rFonts w:ascii="Times New Roman" w:hAnsi="Times New Roman" w:eastAsia="宋体" w:cs="Times New Roman"/>
                <w:b/>
                <w:bCs/>
                <w:szCs w:val="21"/>
              </w:rPr>
              <w:t>教学环节并取得合格成绩。</w:t>
            </w:r>
          </w:p>
          <w:p w14:paraId="2550925E">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学分学业成绩的量化转换公式：平均学分绩点×25。</w:t>
            </w:r>
          </w:p>
        </w:tc>
        <w:tc>
          <w:tcPr>
            <w:tcW w:w="815" w:type="dxa"/>
            <w:vAlign w:val="center"/>
          </w:tcPr>
          <w:p w14:paraId="1F0BF0E3">
            <w:pPr>
              <w:jc w:val="center"/>
              <w:rPr>
                <w:rFonts w:ascii="Times New Roman" w:hAnsi="Times New Roman" w:eastAsia="宋体" w:cs="Times New Roman"/>
                <w:b/>
                <w:bCs/>
                <w:szCs w:val="21"/>
              </w:rPr>
            </w:pPr>
            <w:r>
              <w:rPr>
                <w:rFonts w:ascii="Times New Roman" w:hAnsi="Times New Roman" w:eastAsia="宋体" w:cs="Times New Roman"/>
                <w:b/>
                <w:bCs/>
                <w:szCs w:val="21"/>
              </w:rPr>
              <w:t>100</w:t>
            </w:r>
          </w:p>
        </w:tc>
        <w:tc>
          <w:tcPr>
            <w:tcW w:w="1292" w:type="dxa"/>
            <w:vAlign w:val="center"/>
          </w:tcPr>
          <w:p w14:paraId="2824F04C">
            <w:pPr>
              <w:jc w:val="center"/>
              <w:rPr>
                <w:rFonts w:ascii="Times New Roman" w:hAnsi="Times New Roman" w:eastAsia="宋体" w:cs="Times New Roman"/>
                <w:b/>
                <w:bCs/>
                <w:szCs w:val="21"/>
              </w:rPr>
            </w:pPr>
          </w:p>
        </w:tc>
        <w:tc>
          <w:tcPr>
            <w:tcW w:w="1554" w:type="dxa"/>
            <w:vAlign w:val="center"/>
          </w:tcPr>
          <w:p w14:paraId="30931724">
            <w:pPr>
              <w:jc w:val="center"/>
              <w:rPr>
                <w:rFonts w:ascii="Times New Roman" w:hAnsi="Times New Roman" w:eastAsia="宋体" w:cs="Times New Roman"/>
                <w:b/>
                <w:bCs/>
                <w:szCs w:val="21"/>
              </w:rPr>
            </w:pPr>
          </w:p>
        </w:tc>
      </w:tr>
      <w:tr w14:paraId="047CFB10">
        <w:tblPrEx>
          <w:tblLayout w:type="fixed"/>
        </w:tblPrEx>
        <w:trPr>
          <w:cantSplit/>
          <w:trHeight w:val="1127" w:hRule="atLeast"/>
          <w:jc w:val="center"/>
        </w:trPr>
        <w:tc>
          <w:tcPr>
            <w:tcW w:w="1262" w:type="dxa"/>
            <w:vAlign w:val="center"/>
          </w:tcPr>
          <w:p w14:paraId="6385B4E7">
            <w:pPr>
              <w:jc w:val="center"/>
              <w:rPr>
                <w:rFonts w:ascii="Times New Roman" w:hAnsi="Times New Roman" w:eastAsia="宋体" w:cs="Times New Roman"/>
                <w:b/>
                <w:bCs/>
                <w:szCs w:val="21"/>
              </w:rPr>
            </w:pPr>
            <w:r>
              <w:rPr>
                <w:rFonts w:ascii="Times New Roman" w:hAnsi="Times New Roman" w:eastAsia="宋体" w:cs="Times New Roman"/>
                <w:b/>
                <w:bCs/>
                <w:szCs w:val="21"/>
              </w:rPr>
              <w:t>学术专长成绩</w:t>
            </w:r>
          </w:p>
        </w:tc>
        <w:tc>
          <w:tcPr>
            <w:tcW w:w="3597" w:type="dxa"/>
            <w:gridSpan w:val="3"/>
            <w:vAlign w:val="center"/>
          </w:tcPr>
          <w:p w14:paraId="0A9783A3">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根据本科生学术成果业绩，经学院申请材料审核专家组复核认定。</w:t>
            </w:r>
          </w:p>
          <w:p w14:paraId="1B79F9EB">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815" w:type="dxa"/>
            <w:vAlign w:val="center"/>
          </w:tcPr>
          <w:p w14:paraId="31756F0F">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40</w:t>
            </w:r>
          </w:p>
        </w:tc>
        <w:tc>
          <w:tcPr>
            <w:tcW w:w="1292" w:type="dxa"/>
            <w:vAlign w:val="center"/>
          </w:tcPr>
          <w:p w14:paraId="01325F41">
            <w:pPr>
              <w:jc w:val="center"/>
              <w:rPr>
                <w:rFonts w:ascii="Times New Roman" w:hAnsi="Times New Roman" w:eastAsia="宋体" w:cs="Times New Roman"/>
                <w:b/>
                <w:bCs/>
                <w:szCs w:val="21"/>
              </w:rPr>
            </w:pPr>
          </w:p>
        </w:tc>
        <w:tc>
          <w:tcPr>
            <w:tcW w:w="1554" w:type="dxa"/>
            <w:vAlign w:val="center"/>
          </w:tcPr>
          <w:p w14:paraId="0771A118">
            <w:pPr>
              <w:jc w:val="center"/>
              <w:rPr>
                <w:rFonts w:ascii="Times New Roman" w:hAnsi="Times New Roman" w:eastAsia="宋体" w:cs="Times New Roman"/>
                <w:b/>
                <w:bCs/>
                <w:szCs w:val="21"/>
              </w:rPr>
            </w:pPr>
          </w:p>
        </w:tc>
      </w:tr>
      <w:tr w14:paraId="4EE5629A">
        <w:tblPrEx>
          <w:tblLayout w:type="fixed"/>
        </w:tblPrEx>
        <w:trPr>
          <w:cantSplit/>
          <w:trHeight w:val="2199" w:hRule="atLeast"/>
          <w:jc w:val="center"/>
        </w:trPr>
        <w:tc>
          <w:tcPr>
            <w:tcW w:w="1262" w:type="dxa"/>
            <w:vAlign w:val="center"/>
          </w:tcPr>
          <w:p w14:paraId="49B83C00">
            <w:pPr>
              <w:jc w:val="center"/>
              <w:rPr>
                <w:rFonts w:ascii="Times New Roman" w:hAnsi="Times New Roman" w:eastAsia="宋体" w:cs="Times New Roman"/>
                <w:b/>
                <w:bCs/>
                <w:szCs w:val="21"/>
              </w:rPr>
            </w:pPr>
            <w:r>
              <w:rPr>
                <w:rFonts w:ascii="Times New Roman" w:hAnsi="Times New Roman" w:eastAsia="宋体" w:cs="Times New Roman"/>
                <w:b/>
                <w:bCs/>
                <w:szCs w:val="21"/>
              </w:rPr>
              <w:t>综合素质</w:t>
            </w:r>
          </w:p>
          <w:p w14:paraId="3BE2B143">
            <w:pPr>
              <w:jc w:val="center"/>
              <w:rPr>
                <w:rFonts w:ascii="Times New Roman" w:hAnsi="Times New Roman" w:eastAsia="宋体" w:cs="Times New Roman"/>
                <w:b/>
                <w:bCs/>
                <w:szCs w:val="21"/>
              </w:rPr>
            </w:pPr>
            <w:r>
              <w:rPr>
                <w:rFonts w:ascii="Times New Roman" w:hAnsi="Times New Roman" w:eastAsia="宋体" w:cs="Times New Roman"/>
                <w:b/>
                <w:bCs/>
                <w:szCs w:val="21"/>
              </w:rPr>
              <w:t>评价成绩</w:t>
            </w:r>
          </w:p>
        </w:tc>
        <w:tc>
          <w:tcPr>
            <w:tcW w:w="3597" w:type="dxa"/>
            <w:gridSpan w:val="3"/>
            <w:vAlign w:val="center"/>
          </w:tcPr>
          <w:p w14:paraId="6A39FE82">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在学业成绩和学术专长成绩基础上，根据学科专业特点，在推免实施细则中设置综合素质评价成绩，用于评价学生全面发展方面的表现</w:t>
            </w:r>
            <w:r>
              <w:rPr>
                <w:rFonts w:hint="eastAsia" w:ascii="Times New Roman" w:hAnsi="Times New Roman" w:eastAsia="宋体" w:cs="Times New Roman"/>
                <w:b/>
                <w:bCs/>
                <w:szCs w:val="21"/>
              </w:rPr>
              <w:t>。</w:t>
            </w:r>
            <w:r>
              <w:rPr>
                <w:rFonts w:ascii="Times New Roman" w:hAnsi="Times New Roman" w:eastAsia="宋体" w:cs="Times New Roman"/>
                <w:b/>
                <w:bCs/>
                <w:szCs w:val="21"/>
              </w:rPr>
              <w:t>不得与学术专长成绩认定项目重复。</w:t>
            </w:r>
          </w:p>
          <w:p w14:paraId="02B72917">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815" w:type="dxa"/>
            <w:vAlign w:val="center"/>
          </w:tcPr>
          <w:p w14:paraId="47B0115A">
            <w:pPr>
              <w:jc w:val="center"/>
              <w:rPr>
                <w:rFonts w:ascii="Times New Roman" w:hAnsi="Times New Roman" w:eastAsia="宋体" w:cs="Times New Roman"/>
                <w:b/>
                <w:bCs/>
                <w:szCs w:val="21"/>
              </w:rPr>
            </w:pPr>
            <w:r>
              <w:rPr>
                <w:rFonts w:ascii="Times New Roman" w:hAnsi="Times New Roman" w:eastAsia="宋体" w:cs="Times New Roman"/>
                <w:b/>
                <w:bCs/>
                <w:szCs w:val="21"/>
              </w:rPr>
              <w:t>10</w:t>
            </w:r>
          </w:p>
        </w:tc>
        <w:tc>
          <w:tcPr>
            <w:tcW w:w="1292" w:type="dxa"/>
            <w:vAlign w:val="center"/>
          </w:tcPr>
          <w:p w14:paraId="489673CD">
            <w:pPr>
              <w:jc w:val="center"/>
              <w:rPr>
                <w:rFonts w:ascii="Times New Roman" w:hAnsi="Times New Roman" w:eastAsia="宋体" w:cs="Times New Roman"/>
                <w:b/>
                <w:bCs/>
                <w:szCs w:val="21"/>
              </w:rPr>
            </w:pPr>
          </w:p>
        </w:tc>
        <w:tc>
          <w:tcPr>
            <w:tcW w:w="1554" w:type="dxa"/>
            <w:vAlign w:val="center"/>
          </w:tcPr>
          <w:p w14:paraId="36EEEE3E">
            <w:pPr>
              <w:jc w:val="center"/>
              <w:rPr>
                <w:rFonts w:ascii="Times New Roman" w:hAnsi="Times New Roman" w:eastAsia="宋体" w:cs="Times New Roman"/>
                <w:b/>
                <w:bCs/>
                <w:szCs w:val="21"/>
              </w:rPr>
            </w:pPr>
          </w:p>
        </w:tc>
      </w:tr>
      <w:tr w14:paraId="450599FD">
        <w:tblPrEx>
          <w:tblLayout w:type="fixed"/>
        </w:tblPrEx>
        <w:trPr>
          <w:cantSplit/>
          <w:trHeight w:val="2667" w:hRule="atLeast"/>
          <w:jc w:val="center"/>
        </w:trPr>
        <w:tc>
          <w:tcPr>
            <w:tcW w:w="1262" w:type="dxa"/>
            <w:vAlign w:val="center"/>
          </w:tcPr>
          <w:p w14:paraId="3F6E71E5">
            <w:pPr>
              <w:jc w:val="center"/>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学生诚信承诺</w:t>
            </w:r>
          </w:p>
        </w:tc>
        <w:tc>
          <w:tcPr>
            <w:tcW w:w="7258" w:type="dxa"/>
            <w:gridSpan w:val="6"/>
            <w:vAlign w:val="center"/>
          </w:tcPr>
          <w:p w14:paraId="5AFE45B2">
            <w:pPr>
              <w:widowControl/>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本人         ，身份证号码                ，本人已认真阅读并清楚了解湖南工商大学</w:t>
            </w:r>
            <w:r>
              <w:rPr>
                <w:rFonts w:hint="eastAsia" w:ascii="Times New Roman" w:hAnsi="Times New Roman" w:eastAsia="宋体" w:cs="Times New Roman"/>
                <w:b/>
                <w:bCs/>
                <w:szCs w:val="21"/>
              </w:rPr>
              <w:t>推荐</w:t>
            </w:r>
            <w:r>
              <w:rPr>
                <w:rFonts w:ascii="Times New Roman" w:hAnsi="Times New Roman" w:eastAsia="宋体" w:cs="Times New Roman"/>
                <w:b/>
                <w:bCs/>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ind w:right="422"/>
              <w:jc w:val="right"/>
              <w:rPr>
                <w:rFonts w:ascii="Times New Roman" w:hAnsi="Times New Roman" w:eastAsia="宋体" w:cs="Times New Roman"/>
                <w:b/>
                <w:bCs/>
                <w:szCs w:val="21"/>
              </w:rPr>
            </w:pPr>
            <w:r>
              <w:rPr>
                <w:rFonts w:ascii="Times New Roman" w:hAnsi="Times New Roman" w:eastAsia="宋体" w:cs="Times New Roman"/>
                <w:b/>
                <w:bCs/>
                <w:szCs w:val="21"/>
              </w:rPr>
              <w:t xml:space="preserve">个人签名（手写）：         </w:t>
            </w:r>
          </w:p>
          <w:p w14:paraId="031E85F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 xml:space="preserve"> 日期（手写）：    </w:t>
            </w:r>
          </w:p>
        </w:tc>
      </w:tr>
      <w:tr w14:paraId="1129F1F2">
        <w:tblPrEx>
          <w:tblLayout w:type="fixed"/>
        </w:tblPrEx>
        <w:trPr>
          <w:cantSplit/>
          <w:trHeight w:val="1261" w:hRule="atLeast"/>
          <w:jc w:val="center"/>
        </w:trPr>
        <w:tc>
          <w:tcPr>
            <w:tcW w:w="1262" w:type="dxa"/>
            <w:vAlign w:val="center"/>
          </w:tcPr>
          <w:p w14:paraId="2B92A3B3">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学院审核专家组</w:t>
            </w:r>
          </w:p>
          <w:p w14:paraId="556BA7E2">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意见</w:t>
            </w:r>
          </w:p>
        </w:tc>
        <w:tc>
          <w:tcPr>
            <w:tcW w:w="7258" w:type="dxa"/>
            <w:gridSpan w:val="6"/>
          </w:tcPr>
          <w:p w14:paraId="1E14706E">
            <w:pPr>
              <w:widowControl/>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全体成员签名：</w:t>
            </w:r>
          </w:p>
        </w:tc>
      </w:tr>
    </w:tbl>
    <w:p w14:paraId="2DE252BB">
      <w:pPr>
        <w:widowControl/>
        <w:ind w:firstLine="422" w:firstLineChars="200"/>
        <w:jc w:val="left"/>
        <w:rPr>
          <w:rFonts w:hint="eastAsia" w:ascii="Times New Roman" w:hAnsi="Times New Roman" w:eastAsia="宋体" w:cs="Times New Roman"/>
          <w:b/>
          <w:bCs/>
          <w:szCs w:val="21"/>
        </w:rPr>
      </w:pPr>
      <w:r>
        <w:rPr>
          <w:rFonts w:ascii="Times New Roman" w:hAnsi="Times New Roman" w:eastAsia="宋体" w:cs="Times New Roman"/>
          <w:b/>
          <w:bCs/>
          <w:szCs w:val="21"/>
        </w:rPr>
        <w:t>在推免遴选过程中，如发生弄虚作假、徇私舞弊、违规操作等问题，一经查实，将严肃依规依纪追究相关人员责任；取消涉事学生推免推荐资格，并相应核减该学院下一年度推免名额。</w:t>
      </w:r>
    </w:p>
    <w:p w14:paraId="25A64511">
      <w:pPr>
        <w:spacing w:line="500" w:lineRule="exact"/>
        <w:rPr>
          <w:rFonts w:hint="eastAsia" w:ascii="仿宋" w:hAnsi="仿宋" w:eastAsia="仿宋" w:cs="仿宋"/>
          <w:b/>
          <w:bCs/>
          <w:sz w:val="28"/>
          <w:szCs w:val="28"/>
        </w:rPr>
      </w:pPr>
    </w:p>
    <w:p w14:paraId="4F449744">
      <w:pPr>
        <w:spacing w:line="500" w:lineRule="exact"/>
        <w:rPr>
          <w:rFonts w:hint="eastAsia" w:ascii="仿宋" w:hAnsi="仿宋" w:eastAsia="仿宋" w:cs="仿宋"/>
          <w:b/>
          <w:bCs/>
          <w:sz w:val="28"/>
          <w:szCs w:val="28"/>
        </w:rPr>
      </w:pPr>
    </w:p>
    <w:p w14:paraId="00127149">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学术专长成绩相关佐证材料</w:t>
      </w:r>
    </w:p>
    <w:p w14:paraId="37044A6C">
      <w:pPr>
        <w:spacing w:line="500" w:lineRule="exact"/>
        <w:rPr>
          <w:rFonts w:ascii="Times New Roman" w:hAnsi="Times New Roman" w:eastAsia="宋体" w:cs="Times New Roman"/>
          <w:sz w:val="28"/>
          <w:szCs w:val="28"/>
        </w:rPr>
      </w:pPr>
    </w:p>
    <w:p w14:paraId="55261E44">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477CD90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70960E1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29AE73E5">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4D18D296">
      <w:pPr>
        <w:spacing w:line="500" w:lineRule="exact"/>
        <w:rPr>
          <w:rFonts w:ascii="Times New Roman" w:hAnsi="Times New Roman" w:eastAsia="宋体" w:cs="Times New Roman"/>
          <w:b/>
          <w:bCs/>
          <w:sz w:val="28"/>
          <w:szCs w:val="28"/>
        </w:rPr>
      </w:pPr>
    </w:p>
    <w:p w14:paraId="3DDA7BC2">
      <w:pPr>
        <w:spacing w:line="500" w:lineRule="exact"/>
        <w:rPr>
          <w:rFonts w:ascii="Times New Roman" w:hAnsi="Times New Roman" w:eastAsia="宋体" w:cs="Times New Roman"/>
          <w:b/>
          <w:bCs/>
          <w:sz w:val="28"/>
          <w:szCs w:val="28"/>
        </w:rPr>
      </w:pPr>
    </w:p>
    <w:p w14:paraId="5334156D">
      <w:pPr>
        <w:spacing w:line="500" w:lineRule="exact"/>
        <w:rPr>
          <w:rFonts w:ascii="Times New Roman" w:hAnsi="Times New Roman" w:eastAsia="宋体" w:cs="Times New Roman"/>
          <w:b/>
          <w:bCs/>
          <w:sz w:val="28"/>
          <w:szCs w:val="28"/>
        </w:rPr>
      </w:pPr>
    </w:p>
    <w:p w14:paraId="3E4AA804">
      <w:pPr>
        <w:spacing w:line="500" w:lineRule="exact"/>
        <w:rPr>
          <w:rFonts w:ascii="Times New Roman" w:hAnsi="Times New Roman" w:eastAsia="宋体" w:cs="Times New Roman"/>
          <w:b/>
          <w:bCs/>
          <w:sz w:val="28"/>
          <w:szCs w:val="28"/>
        </w:rPr>
      </w:pPr>
    </w:p>
    <w:p w14:paraId="4AF531F7">
      <w:pPr>
        <w:spacing w:line="500" w:lineRule="exact"/>
        <w:rPr>
          <w:rFonts w:ascii="Times New Roman" w:hAnsi="Times New Roman" w:eastAsia="宋体" w:cs="Times New Roman"/>
          <w:b/>
          <w:bCs/>
          <w:sz w:val="28"/>
          <w:szCs w:val="28"/>
        </w:rPr>
      </w:pPr>
    </w:p>
    <w:p w14:paraId="0044744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综合素质评价成绩相关佐证材料</w:t>
      </w:r>
    </w:p>
    <w:p w14:paraId="63E4CF03">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5BE68C11">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36984A2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0B62B708">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65146C18">
      <w:pPr>
        <w:spacing w:line="500" w:lineRule="exact"/>
        <w:rPr>
          <w:rFonts w:ascii="Times New Roman" w:hAnsi="Times New Roman" w:eastAsia="宋体" w:cs="Times New Roman"/>
          <w:b/>
          <w:bCs/>
          <w:sz w:val="28"/>
          <w:szCs w:val="28"/>
        </w:rPr>
      </w:pPr>
    </w:p>
    <w:p w14:paraId="7B3CBB27">
      <w:pPr>
        <w:spacing w:line="500" w:lineRule="exact"/>
        <w:rPr>
          <w:rFonts w:hint="eastAsia"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00000000" w:usb1="00000000" w:usb2="00000016" w:usb3="00000000" w:csb0="0004000F" w:csb1="00000000"/>
  </w:font>
  <w:font w:name="等线 Light">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5"/>
    <w:link w:val="5"/>
    <w:semiHidden/>
    <w:qFormat/>
    <w:uiPriority w:val="9"/>
    <w:rPr>
      <w:rFonts w:cstheme="majorBidi"/>
      <w:color w:val="104862" w:themeColor="accent1" w:themeShade="BF"/>
      <w:sz w:val="28"/>
      <w:szCs w:val="28"/>
    </w:rPr>
  </w:style>
  <w:style w:type="character" w:customStyle="1" w:styleId="21">
    <w:name w:val="标题 5 字符"/>
    <w:basedOn w:val="15"/>
    <w:link w:val="6"/>
    <w:semiHidden/>
    <w:qFormat/>
    <w:uiPriority w:val="9"/>
    <w:rPr>
      <w:rFonts w:cstheme="majorBidi"/>
      <w:color w:val="104862" w:themeColor="accent1" w:themeShade="BF"/>
      <w:sz w:val="24"/>
      <w:szCs w:val="24"/>
    </w:rPr>
  </w:style>
  <w:style w:type="character" w:customStyle="1" w:styleId="22">
    <w:name w:val="标题 6 字符"/>
    <w:basedOn w:val="15"/>
    <w:link w:val="7"/>
    <w:semiHidden/>
    <w:qFormat/>
    <w:uiPriority w:val="9"/>
    <w:rPr>
      <w:rFonts w:cstheme="majorBidi"/>
      <w:b/>
      <w:bCs/>
      <w:color w:val="104862"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customStyle="1" w:styleId="30">
    <w:name w:val="List Paragraph"/>
    <w:basedOn w:val="1"/>
    <w:qFormat/>
    <w:uiPriority w:val="34"/>
    <w:pPr>
      <w:ind w:left="720"/>
      <w:contextualSpacing/>
    </w:pPr>
  </w:style>
  <w:style w:type="character" w:customStyle="1" w:styleId="31">
    <w:name w:val="Intense Emphasis"/>
    <w:basedOn w:val="15"/>
    <w:qFormat/>
    <w:uiPriority w:val="21"/>
    <w:rPr>
      <w:i/>
      <w:iCs/>
      <w:color w:val="104862" w:themeColor="accent1" w:themeShade="BF"/>
    </w:rPr>
  </w:style>
  <w:style w:type="paragraph" w:customStyle="1"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5"/>
    <w:link w:val="32"/>
    <w:qFormat/>
    <w:uiPriority w:val="30"/>
    <w:rPr>
      <w:i/>
      <w:iCs/>
      <w:color w:val="104862" w:themeColor="accent1" w:themeShade="BF"/>
    </w:rPr>
  </w:style>
  <w:style w:type="character" w:customStyle="1" w:styleId="34">
    <w:name w:val="Intense Reference"/>
    <w:basedOn w:val="15"/>
    <w:qFormat/>
    <w:uiPriority w:val="32"/>
    <w:rPr>
      <w:b/>
      <w:bCs/>
      <w:smallCaps/>
      <w:color w:val="104862" w:themeColor="accent1" w:themeShade="BF"/>
      <w:spacing w:val="5"/>
    </w:rPr>
  </w:style>
  <w:style w:type="character" w:customStyle="1" w:styleId="35">
    <w:name w:val="页眉 字符"/>
    <w:basedOn w:val="15"/>
    <w:link w:val="12"/>
    <w:qFormat/>
    <w:uiPriority w:val="99"/>
    <w:rPr>
      <w:sz w:val="18"/>
      <w:szCs w:val="18"/>
      <w14:ligatures w14:val="none"/>
    </w:rPr>
  </w:style>
  <w:style w:type="character" w:customStyle="1" w:styleId="36">
    <w:name w:val="页脚 字符"/>
    <w:basedOn w:val="15"/>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568</Words>
  <Characters>584</Characters>
  <Lines>5</Lines>
  <Paragraphs>1</Paragraphs>
  <TotalTime>0</TotalTime>
  <ScaleCrop>false</ScaleCrop>
  <LinksUpToDate>false</LinksUpToDate>
  <CharactersWithSpaces>649</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2025-08-21T16:53:00Z</dcterms:created>
  <dc:creator>Min Zhou</dc:creator>
  <cp:lastModifiedBy>iPhone</cp:lastModifiedBy>
  <cp:lastPrinted>2026-08-20T18:03:00Z</cp:lastPrinted>
  <dcterms:modified xsi:type="dcterms:W3CDTF">2026-08-20T23:41:23Z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2052-26.7.1</vt:lpwstr>
  </property>
  <property fmtid="{D5CDD505-2E9C-101B-9397-08002B2CF9AE}" pid="3" name="ICV">
    <vt:lpwstr>7E1DE62CB49B4BCEA7F653ED41E8FD1F_13</vt:lpwstr>
  </property>
  <property fmtid="{D5CDD505-2E9C-101B-9397-08002B2CF9AE}" pid="4" name="KSOTemplateDocerSaveRecord">
    <vt:lpwstr>eyJoZGlkIjoiMDQxOWY2MGU2MmJiNjY1MDEzN2Y1NGYwY2Y5OWU5YjIiLCJ1c2VySWQiOiIxMDEwNjU0MzQxIn0=</vt:lpwstr>
  </property>
</Properties>
</file>